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CB8" w:rsidRDefault="00A47CB8">
      <w:pPr>
        <w:spacing w:line="240" w:lineRule="auto"/>
        <w:rPr>
          <w:rFonts w:ascii="Times New Roman" w:hAnsi="Times New Roman"/>
          <w:sz w:val="24"/>
          <w:szCs w:val="20"/>
        </w:rPr>
      </w:pPr>
    </w:p>
    <w:tbl>
      <w:tblPr>
        <w:tblpPr w:leftFromText="180" w:rightFromText="180" w:vertAnchor="text" w:horzAnchor="page" w:tblpX="1083" w:tblpY="124"/>
        <w:tblOverlap w:val="never"/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336"/>
        <w:gridCol w:w="3901"/>
      </w:tblGrid>
      <w:tr w:rsidR="00A47CB8">
        <w:tc>
          <w:tcPr>
            <w:tcW w:w="10632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A47CB8" w:rsidRDefault="00F30FF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МИНИСТЕРСТВО НАУКИ И ВЫСШЕГО ОБРАЗОВАНИЯ РОССИЙСКОЙ ФЕДЕРАЦИИ</w:t>
            </w:r>
          </w:p>
        </w:tc>
      </w:tr>
      <w:tr w:rsidR="00A47CB8">
        <w:trPr>
          <w:trHeight w:val="2035"/>
        </w:trPr>
        <w:tc>
          <w:tcPr>
            <w:tcW w:w="439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7CB8" w:rsidRDefault="00A47C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0"/>
                <w:szCs w:val="20"/>
              </w:rPr>
            </w:pPr>
          </w:p>
          <w:p w:rsidR="00A47CB8" w:rsidRDefault="00F30FFC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ВСЕРОССИЙСКИЙ НАУЧНО-ИССЛЕДОВАТЕЛЬСКИЙ ИНСТИТУТ ГЕНЕТИКИ И РАЗВЕДЕНИЯ СЕЛЬСКОХОЗЯЙСТВЕННЫХ </w:t>
            </w:r>
          </w:p>
          <w:p w:rsidR="00A47CB8" w:rsidRDefault="00F30FFC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ЖИВОТНЫХ-ФИЛИАЛ </w:t>
            </w:r>
          </w:p>
          <w:p w:rsidR="00A47CB8" w:rsidRDefault="00F30FFC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ФЕДЕРАЛЬНОГО 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ГОСУДАРСТВЕННОГО БЮДЖЕТНОГО НАУЧНОГО УЧРЕЖДЕНИЯ «ФЕДЕРАЛЬНЫЙ ИССЛЕДОВАТЕЛЬСКИЙ ЦЕНТР ЖИВОТНОВОДСТВА - ВИЖ  ИМЕНИ АКАДЕМИКА Л.К. ЭРНСТА» </w:t>
            </w:r>
          </w:p>
          <w:p w:rsidR="00A47CB8" w:rsidRDefault="00F30FFC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(ВНИИГРЖ)</w:t>
            </w:r>
          </w:p>
          <w:p w:rsidR="00A47CB8" w:rsidRDefault="00A47CB8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A47CB8" w:rsidRDefault="00F30F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196625, Санкт-Петербург-Пушкин, </w:t>
            </w:r>
          </w:p>
          <w:p w:rsidR="00A47CB8" w:rsidRDefault="00F30F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пос. Тярлево, Московское шоссе, 55-а</w:t>
            </w:r>
          </w:p>
          <w:p w:rsidR="00A47CB8" w:rsidRDefault="00F30FFC">
            <w:pPr>
              <w:spacing w:after="0" w:line="240" w:lineRule="auto"/>
              <w:jc w:val="center"/>
              <w:rPr>
                <w:rStyle w:val="a3"/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e-mail: </w:t>
            </w:r>
            <w:hyperlink r:id="rId7" w:history="1">
              <w:r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spbvniigen@mail.ru</w:t>
              </w:r>
            </w:hyperlink>
          </w:p>
          <w:p w:rsidR="00A47CB8" w:rsidRDefault="00F30FFC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</w:t>
            </w:r>
            <w:hyperlink r:id="rId8" w:history="1">
              <w:r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www.vniigen.ru</w:t>
              </w:r>
            </w:hyperlink>
          </w:p>
          <w:p w:rsidR="00A47CB8" w:rsidRDefault="00A47CB8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3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7CB8" w:rsidRDefault="00F30FFC">
            <w:pPr>
              <w:pStyle w:val="2"/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54785" cy="1241425"/>
                  <wp:effectExtent l="0" t="0" r="12065" b="1587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785" cy="124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7CB8" w:rsidRDefault="00A47CB8">
            <w:pPr>
              <w:spacing w:after="0" w:line="240" w:lineRule="auto"/>
              <w:ind w:righ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A47CB8" w:rsidRDefault="00F30FFC">
            <w:pPr>
              <w:spacing w:after="0" w:line="240" w:lineRule="auto"/>
              <w:ind w:right="-109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RUSSIAN RESEARCH INSTITUTE OF FARM ANIMAL GENETICS AND BREEDING - BRANCH OF THE </w:t>
            </w:r>
          </w:p>
          <w:p w:rsidR="00A47CB8" w:rsidRDefault="00F30FFC">
            <w:pPr>
              <w:spacing w:after="0" w:line="240" w:lineRule="auto"/>
              <w:ind w:right="-109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L.K. ERNST FEDERAL RESEARCH CENTER FOR ANIMAL HUSBANDRY</w:t>
            </w:r>
          </w:p>
          <w:p w:rsidR="00A47CB8" w:rsidRDefault="00A47CB8">
            <w:pPr>
              <w:spacing w:after="0" w:line="240" w:lineRule="auto"/>
              <w:ind w:right="-109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A47CB8" w:rsidRDefault="00F30F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Moskovskoe shosse 55-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St.Petersburg-Pushkin, Tyarlevo, 196625, RUSSIA</w:t>
            </w:r>
          </w:p>
          <w:p w:rsidR="00A47CB8" w:rsidRDefault="00A47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47CB8" w:rsidRDefault="00F30F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Tel. (812) 451 76 63</w:t>
            </w:r>
          </w:p>
          <w:p w:rsidR="00A47CB8" w:rsidRDefault="00F30FFC">
            <w:pPr>
              <w:spacing w:after="0" w:line="240" w:lineRule="auto"/>
              <w:ind w:right="-109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Fax (812) 465 99 89</w:t>
            </w:r>
          </w:p>
        </w:tc>
      </w:tr>
    </w:tbl>
    <w:p w:rsidR="00A47CB8" w:rsidRDefault="00A47C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064C8" w:rsidRPr="000064C8" w:rsidRDefault="000064C8" w:rsidP="000064C8">
      <w:pPr>
        <w:pStyle w:val="1"/>
        <w:jc w:val="center"/>
        <w:rPr>
          <w:rFonts w:ascii="Times New Roman" w:hAnsi="Times New Roman" w:cs="Times New Roman"/>
        </w:rPr>
      </w:pPr>
      <w:r w:rsidRPr="000064C8">
        <w:rPr>
          <w:rFonts w:ascii="Times New Roman" w:hAnsi="Times New Roman" w:cs="Times New Roman"/>
        </w:rPr>
        <w:t>СПОНСОРСКИЙ ПАКЕТ</w:t>
      </w:r>
    </w:p>
    <w:p w:rsidR="000064C8" w:rsidRPr="000064C8" w:rsidRDefault="000064C8" w:rsidP="000064C8">
      <w:pPr>
        <w:spacing w:after="0"/>
        <w:jc w:val="center"/>
        <w:rPr>
          <w:rFonts w:ascii="Times New Roman" w:hAnsi="Times New Roman"/>
          <w:b/>
          <w:sz w:val="28"/>
        </w:rPr>
      </w:pPr>
      <w:r w:rsidRPr="000064C8">
        <w:rPr>
          <w:rFonts w:ascii="Times New Roman" w:hAnsi="Times New Roman"/>
          <w:b/>
          <w:sz w:val="28"/>
        </w:rPr>
        <w:t>Предлагаем Вам выступить спонсором Всероссийской научной конференции «Генетические ресурсы сельскохозяйственных животных России», посвященной 100-летию со дня рождения академика Н.Г. Дмитриева</w:t>
      </w:r>
    </w:p>
    <w:p w:rsidR="000064C8" w:rsidRPr="000064C8" w:rsidRDefault="000064C8" w:rsidP="000064C8">
      <w:pPr>
        <w:spacing w:after="113" w:line="277" w:lineRule="auto"/>
        <w:ind w:left="490" w:right="175"/>
        <w:jc w:val="center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>Конференция пройдет 17- 20 июня 2026 года в прекрасном городе Пушкин, на базе ВНИИГРЖ по адресу:</w:t>
      </w:r>
    </w:p>
    <w:p w:rsidR="000064C8" w:rsidRPr="000064C8" w:rsidRDefault="000064C8" w:rsidP="000064C8">
      <w:pPr>
        <w:spacing w:after="0" w:line="259" w:lineRule="auto"/>
        <w:ind w:left="2547"/>
        <w:rPr>
          <w:rFonts w:ascii="Times New Roman" w:hAnsi="Times New Roman"/>
          <w:sz w:val="28"/>
        </w:rPr>
      </w:pPr>
      <w:r w:rsidRPr="000064C8">
        <w:rPr>
          <w:rFonts w:ascii="Times New Roman" w:hAnsi="Times New Roman"/>
          <w:sz w:val="28"/>
        </w:rPr>
        <w:t>г. Пушкин, пос. Тярлево, Московское шоссе, д. 55а</w:t>
      </w:r>
    </w:p>
    <w:p w:rsidR="000064C8" w:rsidRDefault="000064C8" w:rsidP="000064C8">
      <w:pPr>
        <w:spacing w:after="163" w:line="259" w:lineRule="auto"/>
        <w:ind w:left="286" w:right="-27"/>
      </w:pPr>
      <w:r>
        <w:rPr>
          <w:rFonts w:cs="Calibri"/>
          <w:noProof/>
        </w:rPr>
        <mc:AlternateContent>
          <mc:Choice Requires="wpg">
            <w:drawing>
              <wp:inline distT="0" distB="0" distL="0" distR="0" wp14:anchorId="3E0056ED" wp14:editId="2E13890E">
                <wp:extent cx="6421882" cy="18288"/>
                <wp:effectExtent l="0" t="0" r="0" b="0"/>
                <wp:docPr id="2466" name="Group 24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1882" cy="18288"/>
                          <a:chOff x="0" y="0"/>
                          <a:chExt cx="6421882" cy="18288"/>
                        </a:xfrm>
                      </wpg:grpSpPr>
                      <wps:wsp>
                        <wps:cNvPr id="3069" name="Shape 3069"/>
                        <wps:cNvSpPr/>
                        <wps:spPr>
                          <a:xfrm>
                            <a:off x="0" y="0"/>
                            <a:ext cx="6421882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1882" h="18288">
                                <a:moveTo>
                                  <a:pt x="0" y="0"/>
                                </a:moveTo>
                                <a:lnTo>
                                  <a:pt x="6421882" y="0"/>
                                </a:lnTo>
                                <a:lnTo>
                                  <a:pt x="6421882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2457BB" id="Group 2466" o:spid="_x0000_s1026" style="width:505.65pt;height:1.45pt;mso-position-horizontal-relative:char;mso-position-vertical-relative:line" coordsize="64218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">
                <v:shape id="Shape 3069" o:spid="_x0000_s1027" style="position:absolute;width:64218;height:182;visibility:visible;mso-wrap-style:square;v-text-anchor:top" coordsize="642188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VljMUA&#10;AADdAAAADwAAAGRycy9kb3ducmV2LnhtbESP0WrCQBRE3wv9h+UWfBHd1VLR1FVKqVDBF2M+4Jq9&#10;JiHZuyG7avL3rlDo4zAzZ5j1treNuFHnK8caZlMFgjh3puJCQ3baTZYgfEA22DgmDQN52G5eX9aY&#10;GHfnI93SUIgIYZ+ghjKENpHS5yVZ9FPXEkfv4jqLIcqukKbDe4TbRs6VWkiLFceFElv6Limv06vV&#10;8HFODyqr99fCZEN9mP2MGxzGWo/e+q9PEIH68B/+a/8aDe9qsYLnm/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WWMxQAAAN0AAAAPAAAAAAAAAAAAAAAAAJgCAABkcnMv&#10;ZG93bnJldi54bWxQSwUGAAAAAAQABAD1AAAAigMAAAAA&#10;" path="m,l6421882,r,18288l,18288,,e" fillcolor="black" stroked="f" strokeweight="0">
                  <v:stroke miterlimit="83231f" joinstyle="miter"/>
                  <v:path arrowok="t" textboxrect="0,0,6421882,18288"/>
                </v:shape>
                <w10:anchorlock/>
              </v:group>
            </w:pict>
          </mc:Fallback>
        </mc:AlternateContent>
      </w:r>
    </w:p>
    <w:p w:rsidR="000064C8" w:rsidRPr="000064C8" w:rsidRDefault="000064C8" w:rsidP="000064C8">
      <w:pPr>
        <w:spacing w:after="18" w:line="259" w:lineRule="auto"/>
        <w:ind w:left="310"/>
        <w:jc w:val="both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 xml:space="preserve">Предлагаем Вашему вниманию СПОНСОРСКИЙ ПАКЕТ, который позволит Вам максимально использовать коммерческий потенциал мероприятия. К Вашим услугам следующие возможности расширенной рекламы Вашей компании: </w:t>
      </w:r>
    </w:p>
    <w:p w:rsidR="000064C8" w:rsidRPr="000064C8" w:rsidRDefault="000064C8" w:rsidP="000064C8">
      <w:pPr>
        <w:spacing w:after="183" w:line="259" w:lineRule="auto"/>
        <w:ind w:left="315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 xml:space="preserve"> </w:t>
      </w:r>
    </w:p>
    <w:p w:rsidR="000064C8" w:rsidRPr="000064C8" w:rsidRDefault="000064C8" w:rsidP="000064C8">
      <w:pPr>
        <w:numPr>
          <w:ilvl w:val="0"/>
          <w:numId w:val="1"/>
        </w:numPr>
        <w:spacing w:after="76" w:line="259" w:lineRule="auto"/>
        <w:ind w:hanging="360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>Пакет «</w:t>
      </w:r>
      <w:r w:rsidRPr="000064C8">
        <w:rPr>
          <w:rFonts w:ascii="Times New Roman" w:hAnsi="Times New Roman"/>
          <w:b/>
          <w:sz w:val="28"/>
        </w:rPr>
        <w:t>Генеральный спонсор</w:t>
      </w:r>
      <w:r w:rsidRPr="000064C8">
        <w:rPr>
          <w:rFonts w:ascii="Times New Roman" w:hAnsi="Times New Roman"/>
          <w:sz w:val="28"/>
        </w:rPr>
        <w:t xml:space="preserve">»  </w:t>
      </w:r>
    </w:p>
    <w:p w:rsidR="000064C8" w:rsidRPr="000064C8" w:rsidRDefault="000064C8" w:rsidP="000064C8">
      <w:pPr>
        <w:numPr>
          <w:ilvl w:val="0"/>
          <w:numId w:val="1"/>
        </w:numPr>
        <w:spacing w:after="76" w:line="259" w:lineRule="auto"/>
        <w:ind w:hanging="360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>Пакет «</w:t>
      </w:r>
      <w:r w:rsidRPr="000064C8">
        <w:rPr>
          <w:rFonts w:ascii="Times New Roman" w:hAnsi="Times New Roman"/>
          <w:b/>
          <w:sz w:val="28"/>
        </w:rPr>
        <w:t>Официальный спонсор</w:t>
      </w:r>
      <w:r w:rsidRPr="000064C8">
        <w:rPr>
          <w:rFonts w:ascii="Times New Roman" w:hAnsi="Times New Roman"/>
          <w:sz w:val="28"/>
        </w:rPr>
        <w:t xml:space="preserve">»  </w:t>
      </w:r>
    </w:p>
    <w:p w:rsidR="000064C8" w:rsidRPr="000064C8" w:rsidRDefault="000064C8" w:rsidP="000064C8">
      <w:pPr>
        <w:numPr>
          <w:ilvl w:val="0"/>
          <w:numId w:val="1"/>
        </w:numPr>
        <w:spacing w:after="406" w:line="259" w:lineRule="auto"/>
        <w:ind w:hanging="360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>Пакет «</w:t>
      </w:r>
      <w:r w:rsidRPr="000064C8">
        <w:rPr>
          <w:rFonts w:ascii="Times New Roman" w:hAnsi="Times New Roman"/>
          <w:b/>
          <w:sz w:val="28"/>
        </w:rPr>
        <w:t>Спонсор</w:t>
      </w:r>
      <w:r w:rsidRPr="000064C8">
        <w:rPr>
          <w:rFonts w:ascii="Times New Roman" w:hAnsi="Times New Roman"/>
          <w:sz w:val="28"/>
        </w:rPr>
        <w:t xml:space="preserve">»   </w:t>
      </w:r>
    </w:p>
    <w:p w:rsidR="000064C8" w:rsidRDefault="000064C8" w:rsidP="000064C8">
      <w:pPr>
        <w:spacing w:after="75" w:line="259" w:lineRule="auto"/>
        <w:ind w:left="315"/>
      </w:pPr>
      <w:r>
        <w:rPr>
          <w:sz w:val="28"/>
        </w:rPr>
        <w:t xml:space="preserve"> </w:t>
      </w:r>
    </w:p>
    <w:p w:rsidR="000064C8" w:rsidRPr="000064C8" w:rsidRDefault="000064C8" w:rsidP="000064C8">
      <w:pPr>
        <w:spacing w:after="18" w:line="259" w:lineRule="auto"/>
        <w:ind w:left="310"/>
        <w:jc w:val="both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 xml:space="preserve">По желанию и согласованию в пакет могут быть внесены изменения.  </w:t>
      </w:r>
    </w:p>
    <w:p w:rsidR="000064C8" w:rsidRPr="000064C8" w:rsidRDefault="000064C8" w:rsidP="000064C8">
      <w:pPr>
        <w:spacing w:after="63" w:line="259" w:lineRule="auto"/>
        <w:ind w:left="310"/>
        <w:jc w:val="both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 xml:space="preserve">Для получения более детальной информации и специального предложения, пожалуйста, обращайтесь к организаторам мероприятия: </w:t>
      </w:r>
    </w:p>
    <w:p w:rsidR="000064C8" w:rsidRPr="000064C8" w:rsidRDefault="000064C8" w:rsidP="000064C8">
      <w:pPr>
        <w:spacing w:after="18" w:line="259" w:lineRule="auto"/>
        <w:ind w:left="310"/>
        <w:jc w:val="both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 xml:space="preserve">Справки и заявки: </w:t>
      </w:r>
    </w:p>
    <w:p w:rsidR="000064C8" w:rsidRPr="000064C8" w:rsidRDefault="000064C8" w:rsidP="000064C8">
      <w:pPr>
        <w:spacing w:after="46" w:line="259" w:lineRule="auto"/>
        <w:ind w:left="310" w:right="4583"/>
        <w:jc w:val="both"/>
        <w:rPr>
          <w:rFonts w:ascii="Times New Roman" w:hAnsi="Times New Roman"/>
          <w:sz w:val="28"/>
          <w:lang w:val="en-US"/>
        </w:rPr>
      </w:pPr>
      <w:r w:rsidRPr="000064C8">
        <w:rPr>
          <w:rFonts w:ascii="Times New Roman" w:hAnsi="Times New Roman"/>
          <w:sz w:val="28"/>
          <w:lang w:val="en-US"/>
        </w:rPr>
        <w:lastRenderedPageBreak/>
        <w:t>e-mail: tanya.larkina2015@yandex.ru</w:t>
      </w:r>
    </w:p>
    <w:p w:rsidR="000064C8" w:rsidRPr="000064C8" w:rsidRDefault="000064C8" w:rsidP="000064C8">
      <w:pPr>
        <w:spacing w:after="46" w:line="259" w:lineRule="auto"/>
        <w:ind w:left="310" w:right="4583"/>
        <w:jc w:val="both"/>
        <w:rPr>
          <w:rFonts w:ascii="Times New Roman" w:hAnsi="Times New Roman"/>
        </w:rPr>
      </w:pPr>
      <w:r w:rsidRPr="000064C8">
        <w:rPr>
          <w:rFonts w:ascii="Times New Roman" w:hAnsi="Times New Roman"/>
          <w:sz w:val="28"/>
        </w:rPr>
        <w:t>Ларкина Татьяна Александровна</w:t>
      </w:r>
      <w:r w:rsidRPr="000064C8">
        <w:rPr>
          <w:rFonts w:ascii="Times New Roman" w:hAnsi="Times New Roman"/>
          <w:sz w:val="32"/>
        </w:rPr>
        <w:t xml:space="preserve"> </w:t>
      </w:r>
    </w:p>
    <w:p w:rsidR="000064C8" w:rsidRPr="000064C8" w:rsidRDefault="000064C8" w:rsidP="000064C8">
      <w:pPr>
        <w:spacing w:after="18" w:line="259" w:lineRule="auto"/>
        <w:ind w:left="310"/>
        <w:jc w:val="both"/>
        <w:rPr>
          <w:rFonts w:ascii="Times New Roman" w:hAnsi="Times New Roman"/>
          <w:sz w:val="28"/>
        </w:rPr>
      </w:pPr>
      <w:r w:rsidRPr="000064C8">
        <w:rPr>
          <w:rFonts w:ascii="Times New Roman" w:hAnsi="Times New Roman"/>
          <w:sz w:val="28"/>
        </w:rPr>
        <w:t>+79046050882</w:t>
      </w:r>
    </w:p>
    <w:p w:rsidR="000064C8" w:rsidRDefault="000064C8" w:rsidP="000064C8">
      <w:pPr>
        <w:pStyle w:val="2"/>
        <w:ind w:left="324" w:right="4"/>
      </w:pPr>
      <w:r>
        <w:t>Пакет «Генеральный спонсор»</w:t>
      </w:r>
      <w:r>
        <w:rPr>
          <w:b w:val="0"/>
        </w:rPr>
        <w:t xml:space="preserve"> </w:t>
      </w:r>
    </w:p>
    <w:p w:rsidR="000064C8" w:rsidRPr="000064C8" w:rsidRDefault="000064C8" w:rsidP="000064C8">
      <w:pPr>
        <w:spacing w:after="15" w:line="270" w:lineRule="auto"/>
        <w:ind w:left="310" w:right="5707"/>
        <w:rPr>
          <w:b/>
          <w:sz w:val="28"/>
          <w:szCs w:val="28"/>
        </w:rPr>
      </w:pPr>
      <w:r w:rsidRPr="000064C8">
        <w:rPr>
          <w:b/>
          <w:sz w:val="28"/>
          <w:szCs w:val="28"/>
        </w:rPr>
        <w:t xml:space="preserve">Стоимость 300 тыс. руб. </w:t>
      </w:r>
    </w:p>
    <w:p w:rsidR="000064C8" w:rsidRDefault="000064C8" w:rsidP="000064C8">
      <w:pPr>
        <w:spacing w:after="284" w:line="240" w:lineRule="auto"/>
        <w:ind w:left="310" w:right="5707"/>
      </w:pPr>
      <w:r>
        <w:rPr>
          <w:b/>
        </w:rPr>
        <w:t>Спонсорский пакет включает:</w:t>
      </w:r>
      <w:r>
        <w:t xml:space="preserve">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Присвоение статуса «Генерального спонсора» 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Предоставление 6 кв. м оборудованной площади.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Предоставление зала для проведения презентации (круглого стола) или мастер-класса.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рекламного щита компании в конференц-зале.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и упоминание как генерального спонсора в официальных изданиях мероприятия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с надписью на сцене конференц-зала.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спонсора на стойке регистрации.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полноцветной рекламной информации на обложке официальных изданий организации.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Доклад представителя спонсора. 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Упоминание как генерального спонсора в пресс-релизах, в прессе и официальных отчетах.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спонсора на официальном сайте организации со ссылкой на сайт спонсора.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и стрелки-указателя на стенд Генерального спонсора на плане мероприятия.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Фото отчет </w:t>
      </w:r>
    </w:p>
    <w:p w:rsidR="000064C8" w:rsidRDefault="000064C8" w:rsidP="000064C8">
      <w:pPr>
        <w:pStyle w:val="2"/>
        <w:ind w:left="324" w:right="4"/>
      </w:pPr>
    </w:p>
    <w:p w:rsidR="000064C8" w:rsidRPr="000064C8" w:rsidRDefault="000064C8" w:rsidP="000064C8">
      <w:pPr>
        <w:pStyle w:val="2"/>
        <w:ind w:left="324" w:right="4"/>
      </w:pPr>
      <w:r>
        <w:t>Пакет «Официальный спонсор»</w:t>
      </w:r>
      <w:r>
        <w:rPr>
          <w:b w:val="0"/>
        </w:rPr>
        <w:t xml:space="preserve"> </w:t>
      </w:r>
    </w:p>
    <w:p w:rsidR="000064C8" w:rsidRDefault="000064C8" w:rsidP="000064C8">
      <w:pPr>
        <w:spacing w:after="284" w:line="270" w:lineRule="auto"/>
        <w:ind w:left="310" w:right="5707"/>
      </w:pPr>
      <w:r w:rsidRPr="000064C8">
        <w:rPr>
          <w:b/>
          <w:sz w:val="28"/>
          <w:szCs w:val="28"/>
        </w:rPr>
        <w:t>Стоимость 200 000 рублей</w:t>
      </w:r>
      <w:r>
        <w:t xml:space="preserve"> </w:t>
      </w:r>
      <w:r>
        <w:rPr>
          <w:b/>
        </w:rPr>
        <w:t>Спонсорский пакет включает:</w:t>
      </w:r>
      <w:r>
        <w:t xml:space="preserve">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Присвоение статуса «Официального спонсора»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Предоставление 4 кв. м оборудованной площади.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Предоставление зала для проведения презентации (круглого стола).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рекламного щита компании в конференц-зале.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и упоминание в официальных изданиях мероприятия </w:t>
      </w:r>
      <w:r w:rsidRPr="000064C8">
        <w:rPr>
          <w:sz w:val="28"/>
          <w:szCs w:val="28"/>
        </w:rPr>
        <w:t xml:space="preserve"> </w:t>
      </w:r>
      <w:r w:rsidRPr="000064C8">
        <w:rPr>
          <w:sz w:val="28"/>
          <w:szCs w:val="28"/>
        </w:rPr>
        <w:tab/>
        <w:t xml:space="preserve">Размещение логотипа спонсора на стойке регистрации.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с надписью на сцене конференц-зала.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lastRenderedPageBreak/>
        <w:t xml:space="preserve">Размещение полноцветной рекламной информации на обложке официальных изданий организации.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Доклад представителя спонсора. 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Упоминание как официального спонсора в пресс-релизах, в прессе и официальных отчетах.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спонсора на официальном сайте организации с ссылкой на сайт спонсора.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Фото отчет. </w:t>
      </w:r>
    </w:p>
    <w:p w:rsidR="000064C8" w:rsidRDefault="000064C8" w:rsidP="000064C8">
      <w:pPr>
        <w:spacing w:after="0" w:line="259" w:lineRule="auto"/>
        <w:ind w:left="1035"/>
      </w:pPr>
      <w:r>
        <w:t xml:space="preserve"> </w:t>
      </w:r>
    </w:p>
    <w:p w:rsidR="000064C8" w:rsidRDefault="000064C8" w:rsidP="000064C8">
      <w:pPr>
        <w:pStyle w:val="2"/>
        <w:ind w:left="324"/>
      </w:pPr>
      <w:r>
        <w:t>Пакет «Спонсор»</w:t>
      </w:r>
      <w:r>
        <w:rPr>
          <w:b w:val="0"/>
        </w:rPr>
        <w:t xml:space="preserve"> </w:t>
      </w:r>
    </w:p>
    <w:p w:rsidR="000064C8" w:rsidRDefault="000064C8" w:rsidP="000064C8">
      <w:pPr>
        <w:spacing w:after="284" w:line="270" w:lineRule="auto"/>
        <w:ind w:left="310" w:right="5707"/>
      </w:pPr>
      <w:r>
        <w:rPr>
          <w:b/>
        </w:rPr>
        <w:t xml:space="preserve"> </w:t>
      </w:r>
      <w:r w:rsidRPr="000064C8">
        <w:rPr>
          <w:b/>
          <w:sz w:val="28"/>
          <w:szCs w:val="28"/>
        </w:rPr>
        <w:t>Стоимость 150 тыс. рублей</w:t>
      </w:r>
      <w:r>
        <w:t xml:space="preserve"> </w:t>
      </w:r>
      <w:r>
        <w:rPr>
          <w:b/>
        </w:rPr>
        <w:t>Спонсорский пакет включает:</w:t>
      </w:r>
      <w:r>
        <w:t xml:space="preserve">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Присвоение статуса «Спонсора»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Предоставление 2 кв. м оборудованной площади. 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Размещение логотипа и упоминание в официальных изданиях мероприятия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>Размещение полноцветной рекламной информации (1/2 полоса А 4) в офи</w:t>
      </w:r>
      <w:r w:rsidRPr="000064C8">
        <w:rPr>
          <w:sz w:val="28"/>
          <w:szCs w:val="28"/>
        </w:rPr>
        <w:t xml:space="preserve">циальных изданиях организации.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>Упоминание спонсора в пресс-релизах, в</w:t>
      </w:r>
      <w:r w:rsidRPr="000064C8">
        <w:rPr>
          <w:sz w:val="28"/>
          <w:szCs w:val="28"/>
        </w:rPr>
        <w:t xml:space="preserve"> прессе и официальных отчетах. 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>Размещение логотипа спонсора на официальном сайте организаци</w:t>
      </w:r>
      <w:r w:rsidRPr="000064C8">
        <w:rPr>
          <w:sz w:val="28"/>
          <w:szCs w:val="28"/>
        </w:rPr>
        <w:t>и со ссылкой на сайт спонсора.</w:t>
      </w:r>
    </w:p>
    <w:p w:rsidR="000064C8" w:rsidRPr="000064C8" w:rsidRDefault="000064C8" w:rsidP="000064C8">
      <w:pPr>
        <w:numPr>
          <w:ilvl w:val="0"/>
          <w:numId w:val="4"/>
        </w:numPr>
        <w:spacing w:after="11" w:line="240" w:lineRule="auto"/>
        <w:ind w:hanging="362"/>
        <w:rPr>
          <w:sz w:val="28"/>
          <w:szCs w:val="28"/>
        </w:rPr>
      </w:pPr>
      <w:r w:rsidRPr="000064C8">
        <w:rPr>
          <w:sz w:val="28"/>
          <w:szCs w:val="28"/>
        </w:rPr>
        <w:t xml:space="preserve">Фото отчет. </w:t>
      </w:r>
    </w:p>
    <w:p w:rsidR="00A47CB8" w:rsidRDefault="00A47CB8">
      <w:pPr>
        <w:suppressAutoHyphens/>
        <w:ind w:firstLine="567"/>
        <w:jc w:val="center"/>
        <w:rPr>
          <w:rFonts w:ascii="Times New Roman" w:hAnsi="Times New Roman"/>
          <w:sz w:val="28"/>
          <w:szCs w:val="28"/>
        </w:rPr>
      </w:pPr>
    </w:p>
    <w:sectPr w:rsidR="00A47CB8">
      <w:pgSz w:w="11906" w:h="16838"/>
      <w:pgMar w:top="72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B53" w:rsidRDefault="00B82B53">
      <w:pPr>
        <w:spacing w:line="240" w:lineRule="auto"/>
      </w:pPr>
      <w:r>
        <w:separator/>
      </w:r>
    </w:p>
  </w:endnote>
  <w:endnote w:type="continuationSeparator" w:id="0">
    <w:p w:rsidR="00B82B53" w:rsidRDefault="00B82B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B53" w:rsidRDefault="00B82B53">
      <w:pPr>
        <w:spacing w:after="0"/>
      </w:pPr>
      <w:r>
        <w:separator/>
      </w:r>
    </w:p>
  </w:footnote>
  <w:footnote w:type="continuationSeparator" w:id="0">
    <w:p w:rsidR="00B82B53" w:rsidRDefault="00B82B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4010D"/>
    <w:multiLevelType w:val="hybridMultilevel"/>
    <w:tmpl w:val="11622F4C"/>
    <w:lvl w:ilvl="0" w:tplc="F5509E28">
      <w:start w:val="1"/>
      <w:numFmt w:val="bullet"/>
      <w:lvlText w:val="•"/>
      <w:lvlJc w:val="left"/>
      <w:pPr>
        <w:ind w:left="1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B0A192">
      <w:start w:val="1"/>
      <w:numFmt w:val="bullet"/>
      <w:lvlText w:val="o"/>
      <w:lvlJc w:val="left"/>
      <w:pPr>
        <w:ind w:left="17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2125F3A">
      <w:start w:val="1"/>
      <w:numFmt w:val="bullet"/>
      <w:lvlText w:val="▪"/>
      <w:lvlJc w:val="left"/>
      <w:pPr>
        <w:ind w:left="24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8EAF52">
      <w:start w:val="1"/>
      <w:numFmt w:val="bullet"/>
      <w:lvlText w:val="•"/>
      <w:lvlJc w:val="left"/>
      <w:pPr>
        <w:ind w:left="3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1D69A1C">
      <w:start w:val="1"/>
      <w:numFmt w:val="bullet"/>
      <w:lvlText w:val="o"/>
      <w:lvlJc w:val="left"/>
      <w:pPr>
        <w:ind w:left="39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662AD6E">
      <w:start w:val="1"/>
      <w:numFmt w:val="bullet"/>
      <w:lvlText w:val="▪"/>
      <w:lvlJc w:val="left"/>
      <w:pPr>
        <w:ind w:left="46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95C789A">
      <w:start w:val="1"/>
      <w:numFmt w:val="bullet"/>
      <w:lvlText w:val="•"/>
      <w:lvlJc w:val="left"/>
      <w:pPr>
        <w:ind w:left="5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040A50">
      <w:start w:val="1"/>
      <w:numFmt w:val="bullet"/>
      <w:lvlText w:val="o"/>
      <w:lvlJc w:val="left"/>
      <w:pPr>
        <w:ind w:left="60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263086">
      <w:start w:val="1"/>
      <w:numFmt w:val="bullet"/>
      <w:lvlText w:val="▪"/>
      <w:lvlJc w:val="left"/>
      <w:pPr>
        <w:ind w:left="67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AF955F5"/>
    <w:multiLevelType w:val="hybridMultilevel"/>
    <w:tmpl w:val="D30AC4BE"/>
    <w:lvl w:ilvl="0" w:tplc="671ADA6A">
      <w:start w:val="1"/>
      <w:numFmt w:val="bullet"/>
      <w:lvlText w:val="•"/>
      <w:lvlJc w:val="left"/>
      <w:pPr>
        <w:ind w:left="1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98612F8">
      <w:start w:val="1"/>
      <w:numFmt w:val="bullet"/>
      <w:lvlText w:val="o"/>
      <w:lvlJc w:val="left"/>
      <w:pPr>
        <w:ind w:left="1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4DC9314">
      <w:start w:val="1"/>
      <w:numFmt w:val="bullet"/>
      <w:lvlText w:val="▪"/>
      <w:lvlJc w:val="left"/>
      <w:pPr>
        <w:ind w:left="2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9ADD5C">
      <w:start w:val="1"/>
      <w:numFmt w:val="bullet"/>
      <w:lvlText w:val="•"/>
      <w:lvlJc w:val="left"/>
      <w:pPr>
        <w:ind w:left="2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44801C">
      <w:start w:val="1"/>
      <w:numFmt w:val="bullet"/>
      <w:lvlText w:val="o"/>
      <w:lvlJc w:val="left"/>
      <w:pPr>
        <w:ind w:left="3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A006992">
      <w:start w:val="1"/>
      <w:numFmt w:val="bullet"/>
      <w:lvlText w:val="▪"/>
      <w:lvlJc w:val="left"/>
      <w:pPr>
        <w:ind w:left="4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1C532E">
      <w:start w:val="1"/>
      <w:numFmt w:val="bullet"/>
      <w:lvlText w:val="•"/>
      <w:lvlJc w:val="left"/>
      <w:pPr>
        <w:ind w:left="50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6E50AA">
      <w:start w:val="1"/>
      <w:numFmt w:val="bullet"/>
      <w:lvlText w:val="o"/>
      <w:lvlJc w:val="left"/>
      <w:pPr>
        <w:ind w:left="57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B98B4E2">
      <w:start w:val="1"/>
      <w:numFmt w:val="bullet"/>
      <w:lvlText w:val="▪"/>
      <w:lvlJc w:val="left"/>
      <w:pPr>
        <w:ind w:left="64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DB824F5"/>
    <w:multiLevelType w:val="hybridMultilevel"/>
    <w:tmpl w:val="01AA22A4"/>
    <w:lvl w:ilvl="0" w:tplc="743A2FB0">
      <w:start w:val="1"/>
      <w:numFmt w:val="bullet"/>
      <w:lvlText w:val="•"/>
      <w:lvlJc w:val="left"/>
      <w:pPr>
        <w:ind w:left="1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5AC68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4A1D8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574138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3E0D4B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6ED4F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F83C8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5DE5F6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778639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B7253A0"/>
    <w:multiLevelType w:val="hybridMultilevel"/>
    <w:tmpl w:val="BE8C9828"/>
    <w:lvl w:ilvl="0" w:tplc="D4D6D4DA">
      <w:start w:val="1"/>
      <w:numFmt w:val="bullet"/>
      <w:lvlText w:val="•"/>
      <w:lvlJc w:val="left"/>
      <w:pPr>
        <w:ind w:left="1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E9444C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5CF73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94835A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962BAB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C44FBB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E3C477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4A2069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2A8699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72A"/>
    <w:rsid w:val="000064C8"/>
    <w:rsid w:val="0008157F"/>
    <w:rsid w:val="0012372A"/>
    <w:rsid w:val="00A35052"/>
    <w:rsid w:val="00A47CB8"/>
    <w:rsid w:val="00AC493D"/>
    <w:rsid w:val="00B561F8"/>
    <w:rsid w:val="00B82B53"/>
    <w:rsid w:val="00F30FFC"/>
    <w:rsid w:val="00FA5032"/>
    <w:rsid w:val="0A4A6234"/>
    <w:rsid w:val="0B131B26"/>
    <w:rsid w:val="0BF5328B"/>
    <w:rsid w:val="0E013396"/>
    <w:rsid w:val="11803EC2"/>
    <w:rsid w:val="1FAC059F"/>
    <w:rsid w:val="2203567D"/>
    <w:rsid w:val="22747529"/>
    <w:rsid w:val="24ED1EED"/>
    <w:rsid w:val="2A202A1B"/>
    <w:rsid w:val="2C346CBF"/>
    <w:rsid w:val="2FAB766F"/>
    <w:rsid w:val="31A76BFD"/>
    <w:rsid w:val="33CF713D"/>
    <w:rsid w:val="379C4558"/>
    <w:rsid w:val="3C193604"/>
    <w:rsid w:val="3D8512B1"/>
    <w:rsid w:val="53FD2860"/>
    <w:rsid w:val="583D343B"/>
    <w:rsid w:val="59254C04"/>
    <w:rsid w:val="65BF3885"/>
    <w:rsid w:val="74FD160A"/>
    <w:rsid w:val="75C92951"/>
    <w:rsid w:val="79E0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941CCF-BDAD-4F76-96E5-6030CAA0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uiPriority w:val="9"/>
    <w:unhideWhenUsed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Pr>
      <w:color w:val="0000FF"/>
      <w:u w:val="single"/>
    </w:rPr>
  </w:style>
  <w:style w:type="character" w:styleId="a4">
    <w:name w:val="Strong"/>
    <w:uiPriority w:val="22"/>
    <w:qFormat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eastAsia="Calibri" w:hAnsi="Tahoma" w:cs="Tahoma"/>
      <w:sz w:val="16"/>
      <w:szCs w:val="16"/>
    </w:rPr>
  </w:style>
  <w:style w:type="paragraph" w:styleId="a9">
    <w:name w:val="List Paragraph"/>
    <w:basedOn w:val="a"/>
    <w:uiPriority w:val="34"/>
    <w:qFormat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niigen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pbvniigen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 Владимирович</dc:creator>
  <cp:lastModifiedBy>ASUS</cp:lastModifiedBy>
  <cp:revision>3</cp:revision>
  <cp:lastPrinted>2026-04-02T12:28:00Z</cp:lastPrinted>
  <dcterms:created xsi:type="dcterms:W3CDTF">2026-04-02T12:27:00Z</dcterms:created>
  <dcterms:modified xsi:type="dcterms:W3CDTF">2026-04-02T12:54:00Z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183D7D5AA9C945D5B23A703439CC5C4A_13</vt:lpwstr>
  </property>
</Properties>
</file>